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950" w:rsidRDefault="00A60950" w:rsidP="00A60950">
      <w:pPr>
        <w:autoSpaceDE w:val="0"/>
        <w:autoSpaceDN w:val="0"/>
        <w:adjustRightInd w:val="0"/>
        <w:spacing w:after="0" w:line="240" w:lineRule="auto"/>
        <w:jc w:val="center"/>
        <w:rPr>
          <w:rFonts w:ascii="Arial" w:hAnsi="Arial" w:cs="Arial"/>
          <w:b/>
          <w:bCs/>
          <w:i/>
          <w:iCs/>
          <w:sz w:val="28"/>
          <w:szCs w:val="28"/>
          <w:lang/>
        </w:rPr>
      </w:pPr>
      <w:r>
        <w:rPr>
          <w:rFonts w:ascii="Arial" w:hAnsi="Arial" w:cs="Arial"/>
          <w:b/>
          <w:bCs/>
          <w:i/>
          <w:iCs/>
          <w:sz w:val="28"/>
          <w:szCs w:val="28"/>
          <w:lang/>
        </w:rPr>
        <w:t xml:space="preserve">EHANCE THE SUGARCANE PRODUCTION IN PAKISTAN BY MODERN BREEDING TECHNIQUES </w:t>
      </w:r>
    </w:p>
    <w:p w:rsidR="00A60950" w:rsidRDefault="00A60950" w:rsidP="00A60950">
      <w:pPr>
        <w:autoSpaceDE w:val="0"/>
        <w:autoSpaceDN w:val="0"/>
        <w:adjustRightInd w:val="0"/>
        <w:spacing w:after="0" w:line="240" w:lineRule="auto"/>
        <w:jc w:val="center"/>
        <w:rPr>
          <w:rFonts w:ascii="Calibri" w:hAnsi="Calibri" w:cs="Calibri"/>
          <w:lang/>
        </w:rPr>
      </w:pPr>
    </w:p>
    <w:p w:rsidR="00A60950" w:rsidRDefault="00A60950" w:rsidP="00A60950">
      <w:pPr>
        <w:autoSpaceDE w:val="0"/>
        <w:autoSpaceDN w:val="0"/>
        <w:adjustRightInd w:val="0"/>
        <w:spacing w:after="0" w:line="240" w:lineRule="auto"/>
        <w:jc w:val="center"/>
        <w:rPr>
          <w:rFonts w:ascii="Calibri" w:hAnsi="Calibri" w:cs="Calibri"/>
          <w:lang/>
        </w:rPr>
      </w:pPr>
    </w:p>
    <w:p w:rsidR="00A60950" w:rsidRDefault="00A60950" w:rsidP="00A60950">
      <w:pPr>
        <w:autoSpaceDE w:val="0"/>
        <w:autoSpaceDN w:val="0"/>
        <w:adjustRightInd w:val="0"/>
        <w:spacing w:after="0" w:line="240" w:lineRule="auto"/>
        <w:jc w:val="center"/>
        <w:rPr>
          <w:rFonts w:ascii="Arial" w:hAnsi="Arial" w:cs="Arial"/>
          <w:sz w:val="28"/>
          <w:szCs w:val="28"/>
          <w:lang/>
        </w:rPr>
      </w:pPr>
      <w:r>
        <w:rPr>
          <w:rFonts w:ascii="Arial" w:hAnsi="Arial" w:cs="Arial"/>
          <w:sz w:val="28"/>
          <w:szCs w:val="28"/>
          <w:lang/>
        </w:rPr>
        <w:t xml:space="preserve">Dr. </w:t>
      </w:r>
      <w:proofErr w:type="spellStart"/>
      <w:r>
        <w:rPr>
          <w:rFonts w:ascii="Arial" w:hAnsi="Arial" w:cs="Arial"/>
          <w:sz w:val="28"/>
          <w:szCs w:val="28"/>
          <w:lang/>
        </w:rPr>
        <w:t>Shahid</w:t>
      </w:r>
      <w:proofErr w:type="spellEnd"/>
      <w:r>
        <w:rPr>
          <w:rFonts w:ascii="Arial" w:hAnsi="Arial" w:cs="Arial"/>
          <w:sz w:val="28"/>
          <w:szCs w:val="28"/>
          <w:lang/>
        </w:rPr>
        <w:t xml:space="preserve"> Afghan</w:t>
      </w:r>
      <w:r>
        <w:rPr>
          <w:rFonts w:ascii="Arial" w:hAnsi="Arial" w:cs="Arial"/>
          <w:sz w:val="28"/>
          <w:szCs w:val="28"/>
          <w:vertAlign w:val="superscript"/>
          <w:lang/>
        </w:rPr>
        <w:t>1</w:t>
      </w:r>
      <w:r>
        <w:rPr>
          <w:rFonts w:ascii="Arial" w:hAnsi="Arial" w:cs="Arial"/>
          <w:sz w:val="28"/>
          <w:szCs w:val="28"/>
          <w:lang/>
        </w:rPr>
        <w:t>, Dr. Yong-</w:t>
      </w:r>
      <w:proofErr w:type="spellStart"/>
      <w:r>
        <w:rPr>
          <w:rFonts w:ascii="Arial" w:hAnsi="Arial" w:cs="Arial"/>
          <w:sz w:val="28"/>
          <w:szCs w:val="28"/>
          <w:lang/>
        </w:rPr>
        <w:t>Bao</w:t>
      </w:r>
      <w:proofErr w:type="spellEnd"/>
      <w:r>
        <w:rPr>
          <w:rFonts w:ascii="Arial" w:hAnsi="Arial" w:cs="Arial"/>
          <w:sz w:val="28"/>
          <w:szCs w:val="28"/>
          <w:lang/>
        </w:rPr>
        <w:t xml:space="preserve"> Pan</w:t>
      </w:r>
      <w:r>
        <w:rPr>
          <w:rFonts w:ascii="Arial" w:hAnsi="Arial" w:cs="Arial"/>
          <w:sz w:val="28"/>
          <w:szCs w:val="28"/>
          <w:vertAlign w:val="superscript"/>
          <w:lang/>
        </w:rPr>
        <w:t xml:space="preserve">2 </w:t>
      </w:r>
      <w:r>
        <w:rPr>
          <w:rFonts w:ascii="Arial" w:hAnsi="Arial" w:cs="Arial"/>
          <w:sz w:val="28"/>
          <w:szCs w:val="28"/>
          <w:lang/>
        </w:rPr>
        <w:t xml:space="preserve">and Dr. </w:t>
      </w:r>
      <w:proofErr w:type="spellStart"/>
      <w:r>
        <w:rPr>
          <w:rFonts w:ascii="Arial" w:hAnsi="Arial" w:cs="Arial"/>
          <w:sz w:val="28"/>
          <w:szCs w:val="28"/>
          <w:lang/>
        </w:rPr>
        <w:t>Javed</w:t>
      </w:r>
      <w:proofErr w:type="spellEnd"/>
      <w:r>
        <w:rPr>
          <w:rFonts w:ascii="Arial" w:hAnsi="Arial" w:cs="Arial"/>
          <w:sz w:val="28"/>
          <w:szCs w:val="28"/>
          <w:lang/>
        </w:rPr>
        <w:t xml:space="preserve"> Iqbal</w:t>
      </w:r>
      <w:r>
        <w:rPr>
          <w:rFonts w:ascii="Arial" w:hAnsi="Arial" w:cs="Arial"/>
          <w:sz w:val="28"/>
          <w:szCs w:val="28"/>
          <w:vertAlign w:val="superscript"/>
          <w:lang/>
        </w:rPr>
        <w:t>3</w:t>
      </w:r>
      <w:r>
        <w:rPr>
          <w:rFonts w:ascii="Arial" w:hAnsi="Arial" w:cs="Arial"/>
          <w:sz w:val="28"/>
          <w:szCs w:val="28"/>
          <w:lang/>
        </w:rPr>
        <w:t xml:space="preserve"> </w:t>
      </w:r>
    </w:p>
    <w:p w:rsidR="00A60950" w:rsidRDefault="00A60950" w:rsidP="00A60950">
      <w:pPr>
        <w:autoSpaceDE w:val="0"/>
        <w:autoSpaceDN w:val="0"/>
        <w:adjustRightInd w:val="0"/>
        <w:spacing w:after="0" w:line="240" w:lineRule="auto"/>
        <w:jc w:val="center"/>
        <w:rPr>
          <w:rFonts w:ascii="Calibri" w:hAnsi="Calibri" w:cs="Calibri"/>
          <w:lang/>
        </w:rPr>
      </w:pPr>
    </w:p>
    <w:p w:rsidR="00A60950" w:rsidRDefault="00A60950" w:rsidP="00A60950">
      <w:pPr>
        <w:autoSpaceDE w:val="0"/>
        <w:autoSpaceDN w:val="0"/>
        <w:adjustRightInd w:val="0"/>
        <w:spacing w:after="0" w:line="240" w:lineRule="auto"/>
        <w:jc w:val="center"/>
        <w:rPr>
          <w:rFonts w:ascii="Calibri" w:hAnsi="Calibri" w:cs="Calibri"/>
          <w:lang/>
        </w:rPr>
      </w:pPr>
    </w:p>
    <w:p w:rsidR="00A60950" w:rsidRDefault="00A60950" w:rsidP="00A60950">
      <w:pPr>
        <w:autoSpaceDE w:val="0"/>
        <w:autoSpaceDN w:val="0"/>
        <w:adjustRightInd w:val="0"/>
        <w:spacing w:after="0" w:line="240" w:lineRule="auto"/>
        <w:jc w:val="center"/>
        <w:rPr>
          <w:rFonts w:ascii="Calibri" w:hAnsi="Calibri" w:cs="Calibri"/>
          <w:lang/>
        </w:rPr>
      </w:pPr>
    </w:p>
    <w:p w:rsidR="00A60950" w:rsidRDefault="00A60950" w:rsidP="00A60950">
      <w:pPr>
        <w:autoSpaceDE w:val="0"/>
        <w:autoSpaceDN w:val="0"/>
        <w:adjustRightInd w:val="0"/>
        <w:spacing w:after="0" w:line="240" w:lineRule="auto"/>
        <w:jc w:val="center"/>
        <w:rPr>
          <w:rFonts w:ascii="Arial" w:hAnsi="Arial" w:cs="Arial"/>
          <w:i/>
          <w:iCs/>
          <w:sz w:val="26"/>
          <w:szCs w:val="26"/>
          <w:lang/>
        </w:rPr>
      </w:pPr>
      <w:r>
        <w:rPr>
          <w:rFonts w:ascii="Arial" w:hAnsi="Arial" w:cs="Arial"/>
          <w:i/>
          <w:iCs/>
          <w:sz w:val="26"/>
          <w:szCs w:val="26"/>
          <w:vertAlign w:val="superscript"/>
          <w:lang/>
        </w:rPr>
        <w:t>1</w:t>
      </w:r>
      <w:r>
        <w:rPr>
          <w:rFonts w:ascii="Arial" w:hAnsi="Arial" w:cs="Arial"/>
          <w:i/>
          <w:iCs/>
          <w:sz w:val="26"/>
          <w:szCs w:val="26"/>
          <w:lang/>
        </w:rPr>
        <w:t xml:space="preserve">Director Research </w:t>
      </w:r>
      <w:proofErr w:type="spellStart"/>
      <w:r>
        <w:rPr>
          <w:rFonts w:ascii="Arial" w:hAnsi="Arial" w:cs="Arial"/>
          <w:i/>
          <w:iCs/>
          <w:sz w:val="26"/>
          <w:szCs w:val="26"/>
          <w:lang/>
        </w:rPr>
        <w:t>Shakarganj</w:t>
      </w:r>
      <w:proofErr w:type="spellEnd"/>
      <w:r>
        <w:rPr>
          <w:rFonts w:ascii="Arial" w:hAnsi="Arial" w:cs="Arial"/>
          <w:i/>
          <w:iCs/>
          <w:sz w:val="26"/>
          <w:szCs w:val="26"/>
          <w:lang/>
        </w:rPr>
        <w:t xml:space="preserve"> Sugar Research Institute, </w:t>
      </w:r>
      <w:proofErr w:type="spellStart"/>
      <w:r>
        <w:rPr>
          <w:rFonts w:ascii="Arial" w:hAnsi="Arial" w:cs="Arial"/>
          <w:i/>
          <w:iCs/>
          <w:sz w:val="26"/>
          <w:szCs w:val="26"/>
          <w:lang/>
        </w:rPr>
        <w:t>Jhang</w:t>
      </w:r>
      <w:proofErr w:type="spellEnd"/>
    </w:p>
    <w:p w:rsidR="00A60950" w:rsidRDefault="00A60950" w:rsidP="00A60950">
      <w:pPr>
        <w:autoSpaceDE w:val="0"/>
        <w:autoSpaceDN w:val="0"/>
        <w:adjustRightInd w:val="0"/>
        <w:spacing w:after="0" w:line="240" w:lineRule="auto"/>
        <w:jc w:val="center"/>
        <w:rPr>
          <w:rFonts w:ascii="Arial" w:hAnsi="Arial" w:cs="Arial"/>
          <w:i/>
          <w:iCs/>
          <w:sz w:val="26"/>
          <w:szCs w:val="26"/>
          <w:lang/>
        </w:rPr>
      </w:pPr>
      <w:r>
        <w:rPr>
          <w:rFonts w:ascii="Arial" w:hAnsi="Arial" w:cs="Arial"/>
          <w:i/>
          <w:iCs/>
          <w:sz w:val="26"/>
          <w:szCs w:val="26"/>
          <w:vertAlign w:val="superscript"/>
          <w:lang/>
        </w:rPr>
        <w:t>2</w:t>
      </w:r>
      <w:r>
        <w:rPr>
          <w:rFonts w:ascii="Arial" w:hAnsi="Arial" w:cs="Arial"/>
          <w:i/>
          <w:iCs/>
          <w:sz w:val="26"/>
          <w:szCs w:val="26"/>
          <w:lang/>
        </w:rPr>
        <w:t>Molecular Geneticist, Sugarcane Research Laboratory, USA</w:t>
      </w:r>
    </w:p>
    <w:p w:rsidR="00A60950" w:rsidRDefault="00A60950" w:rsidP="00A60950">
      <w:pPr>
        <w:autoSpaceDE w:val="0"/>
        <w:autoSpaceDN w:val="0"/>
        <w:adjustRightInd w:val="0"/>
        <w:spacing w:after="0" w:line="240" w:lineRule="auto"/>
        <w:jc w:val="center"/>
        <w:rPr>
          <w:rFonts w:ascii="Arial" w:hAnsi="Arial" w:cs="Arial"/>
          <w:i/>
          <w:iCs/>
          <w:sz w:val="26"/>
          <w:szCs w:val="26"/>
          <w:lang/>
        </w:rPr>
      </w:pPr>
      <w:r>
        <w:rPr>
          <w:rFonts w:ascii="Arial" w:hAnsi="Arial" w:cs="Arial"/>
          <w:i/>
          <w:iCs/>
          <w:sz w:val="26"/>
          <w:szCs w:val="26"/>
          <w:vertAlign w:val="superscript"/>
          <w:lang/>
        </w:rPr>
        <w:t>3</w:t>
      </w:r>
      <w:r>
        <w:rPr>
          <w:rFonts w:ascii="Arial" w:hAnsi="Arial" w:cs="Arial"/>
          <w:i/>
          <w:iCs/>
          <w:sz w:val="26"/>
          <w:szCs w:val="26"/>
          <w:lang/>
        </w:rPr>
        <w:t>Director and Professor, School of Biological Sciences, Lahore</w:t>
      </w:r>
    </w:p>
    <w:p w:rsidR="00A60950" w:rsidRDefault="00A60950" w:rsidP="00A60950">
      <w:pPr>
        <w:autoSpaceDE w:val="0"/>
        <w:autoSpaceDN w:val="0"/>
        <w:adjustRightInd w:val="0"/>
        <w:spacing w:after="0" w:line="240" w:lineRule="auto"/>
        <w:jc w:val="center"/>
        <w:rPr>
          <w:rFonts w:ascii="Calibri" w:hAnsi="Calibri" w:cs="Calibri"/>
          <w:lang/>
        </w:rPr>
      </w:pPr>
    </w:p>
    <w:p w:rsidR="00A60950" w:rsidRDefault="00A60950" w:rsidP="00A60950">
      <w:pPr>
        <w:autoSpaceDE w:val="0"/>
        <w:autoSpaceDN w:val="0"/>
        <w:adjustRightInd w:val="0"/>
        <w:spacing w:after="0" w:line="240" w:lineRule="auto"/>
        <w:jc w:val="center"/>
        <w:rPr>
          <w:rFonts w:ascii="Calibri" w:hAnsi="Calibri" w:cs="Calibri"/>
          <w:lang/>
        </w:rPr>
      </w:pPr>
    </w:p>
    <w:p w:rsidR="00A60950" w:rsidRDefault="00A60950" w:rsidP="00A60950">
      <w:pPr>
        <w:autoSpaceDE w:val="0"/>
        <w:autoSpaceDN w:val="0"/>
        <w:adjustRightInd w:val="0"/>
        <w:spacing w:after="0" w:line="240" w:lineRule="auto"/>
        <w:jc w:val="center"/>
        <w:rPr>
          <w:rFonts w:ascii="Calibri" w:hAnsi="Calibri" w:cs="Calibri"/>
          <w:lang/>
        </w:rPr>
      </w:pPr>
    </w:p>
    <w:p w:rsidR="00A60950" w:rsidRDefault="00A60950" w:rsidP="00A60950">
      <w:pPr>
        <w:autoSpaceDE w:val="0"/>
        <w:autoSpaceDN w:val="0"/>
        <w:adjustRightInd w:val="0"/>
        <w:spacing w:after="0" w:line="240" w:lineRule="auto"/>
        <w:jc w:val="center"/>
        <w:rPr>
          <w:rFonts w:ascii="Calibri" w:hAnsi="Calibri" w:cs="Calibri"/>
          <w:lang/>
        </w:rPr>
      </w:pPr>
    </w:p>
    <w:p w:rsidR="00A60950" w:rsidRDefault="00A60950" w:rsidP="00A60950">
      <w:pPr>
        <w:autoSpaceDE w:val="0"/>
        <w:autoSpaceDN w:val="0"/>
        <w:adjustRightInd w:val="0"/>
        <w:spacing w:after="0" w:line="240" w:lineRule="auto"/>
        <w:jc w:val="center"/>
        <w:rPr>
          <w:rFonts w:ascii="Arial" w:hAnsi="Arial" w:cs="Arial"/>
          <w:b/>
          <w:bCs/>
          <w:sz w:val="32"/>
          <w:szCs w:val="32"/>
          <w:lang/>
        </w:rPr>
      </w:pPr>
      <w:r>
        <w:rPr>
          <w:rFonts w:ascii="Arial" w:hAnsi="Arial" w:cs="Arial"/>
          <w:b/>
          <w:bCs/>
          <w:sz w:val="32"/>
          <w:szCs w:val="32"/>
          <w:lang/>
        </w:rPr>
        <w:t>Abstract</w:t>
      </w:r>
    </w:p>
    <w:p w:rsidR="00A60950" w:rsidRDefault="00A60950" w:rsidP="00A60950">
      <w:pPr>
        <w:autoSpaceDE w:val="0"/>
        <w:autoSpaceDN w:val="0"/>
        <w:adjustRightInd w:val="0"/>
        <w:spacing w:after="0" w:line="240" w:lineRule="auto"/>
        <w:jc w:val="both"/>
        <w:rPr>
          <w:rFonts w:ascii="Calibri" w:hAnsi="Calibri" w:cs="Calibri"/>
          <w:lang/>
        </w:rPr>
      </w:pPr>
    </w:p>
    <w:p w:rsidR="00A60950" w:rsidRDefault="00A60950" w:rsidP="00A60950">
      <w:pPr>
        <w:autoSpaceDE w:val="0"/>
        <w:autoSpaceDN w:val="0"/>
        <w:adjustRightInd w:val="0"/>
        <w:spacing w:after="0" w:line="240" w:lineRule="auto"/>
        <w:jc w:val="center"/>
        <w:rPr>
          <w:rFonts w:ascii="Calibri" w:hAnsi="Calibri" w:cs="Calibri"/>
          <w:lang/>
        </w:rPr>
      </w:pPr>
    </w:p>
    <w:p w:rsidR="00A60950" w:rsidRDefault="00A60950" w:rsidP="00A60950">
      <w:pPr>
        <w:autoSpaceDE w:val="0"/>
        <w:autoSpaceDN w:val="0"/>
        <w:adjustRightInd w:val="0"/>
        <w:spacing w:after="0" w:line="240" w:lineRule="auto"/>
        <w:jc w:val="both"/>
        <w:rPr>
          <w:rFonts w:ascii="Arial" w:hAnsi="Arial" w:cs="Arial"/>
          <w:i/>
          <w:iCs/>
          <w:sz w:val="24"/>
          <w:szCs w:val="24"/>
          <w:lang/>
        </w:rPr>
      </w:pPr>
      <w:r>
        <w:rPr>
          <w:rFonts w:ascii="Arial" w:hAnsi="Arial" w:cs="Arial"/>
          <w:b/>
          <w:bCs/>
          <w:i/>
          <w:iCs/>
          <w:sz w:val="24"/>
          <w:szCs w:val="24"/>
          <w:lang/>
        </w:rPr>
        <w:t>S</w:t>
      </w:r>
      <w:r>
        <w:rPr>
          <w:rFonts w:ascii="Arial" w:hAnsi="Arial" w:cs="Arial"/>
          <w:i/>
          <w:iCs/>
          <w:sz w:val="24"/>
          <w:szCs w:val="24"/>
          <w:lang/>
        </w:rPr>
        <w:t xml:space="preserve">ugarcane </w:t>
      </w:r>
      <w:proofErr w:type="spellStart"/>
      <w:r>
        <w:rPr>
          <w:rFonts w:ascii="Arial" w:hAnsi="Arial" w:cs="Arial"/>
          <w:i/>
          <w:iCs/>
          <w:sz w:val="24"/>
          <w:szCs w:val="24"/>
          <w:lang/>
        </w:rPr>
        <w:t>germplasm</w:t>
      </w:r>
      <w:proofErr w:type="spellEnd"/>
      <w:r>
        <w:rPr>
          <w:rFonts w:ascii="Arial" w:hAnsi="Arial" w:cs="Arial"/>
          <w:i/>
          <w:iCs/>
          <w:sz w:val="24"/>
          <w:szCs w:val="24"/>
          <w:lang/>
        </w:rPr>
        <w:t xml:space="preserve"> was evaluated for major biometric traits using modern breeding techniques. Highly domesticated and wild clones of sugarcane or near relatives were included for association mapping studies. Molecular markers were linked to genes for biometric traits and disease resistance. Bulk </w:t>
      </w:r>
      <w:proofErr w:type="spellStart"/>
      <w:r>
        <w:rPr>
          <w:rFonts w:ascii="Arial" w:hAnsi="Arial" w:cs="Arial"/>
          <w:i/>
          <w:iCs/>
          <w:sz w:val="24"/>
          <w:szCs w:val="24"/>
          <w:lang/>
        </w:rPr>
        <w:t>segregant</w:t>
      </w:r>
      <w:proofErr w:type="spellEnd"/>
      <w:r>
        <w:rPr>
          <w:rFonts w:ascii="Arial" w:hAnsi="Arial" w:cs="Arial"/>
          <w:i/>
          <w:iCs/>
          <w:sz w:val="24"/>
          <w:szCs w:val="24"/>
          <w:lang/>
        </w:rPr>
        <w:t xml:space="preserve"> analysis (BSA), polymerase chain reaction (PCR)-based molecular biology methods such as random amplified polymorphic </w:t>
      </w:r>
      <w:proofErr w:type="spellStart"/>
      <w:r>
        <w:rPr>
          <w:rFonts w:ascii="Arial" w:hAnsi="Arial" w:cs="Arial"/>
          <w:i/>
          <w:iCs/>
          <w:sz w:val="24"/>
          <w:szCs w:val="24"/>
          <w:lang/>
        </w:rPr>
        <w:t>deoxyribose</w:t>
      </w:r>
      <w:proofErr w:type="spellEnd"/>
      <w:r>
        <w:rPr>
          <w:rFonts w:ascii="Arial" w:hAnsi="Arial" w:cs="Arial"/>
          <w:i/>
          <w:iCs/>
          <w:sz w:val="24"/>
          <w:szCs w:val="24"/>
          <w:lang/>
        </w:rPr>
        <w:t xml:space="preserve"> nucleic acid (RAPD), amplified fragment length polymorphic (AFLP), or single sequence repeat (SSR), quantitative trait loci (QTL) and association </w:t>
      </w:r>
      <w:proofErr w:type="gramStart"/>
      <w:r>
        <w:rPr>
          <w:rFonts w:ascii="Arial" w:hAnsi="Arial" w:cs="Arial"/>
          <w:i/>
          <w:iCs/>
          <w:sz w:val="24"/>
          <w:szCs w:val="24"/>
          <w:lang/>
        </w:rPr>
        <w:t>mapping</w:t>
      </w:r>
      <w:proofErr w:type="gramEnd"/>
      <w:r>
        <w:rPr>
          <w:rFonts w:ascii="Arial" w:hAnsi="Arial" w:cs="Arial"/>
          <w:i/>
          <w:iCs/>
          <w:sz w:val="24"/>
          <w:szCs w:val="24"/>
          <w:lang/>
        </w:rPr>
        <w:t xml:space="preserve"> were used to identify genetic markers closely linked to the resistance genes. A genetically verified self-progeny mapping population was produced using a genetic linkage map constructed with AFLP, SSR, and target random amplified polymorphic (TRAP) </w:t>
      </w:r>
      <w:proofErr w:type="spellStart"/>
      <w:r>
        <w:rPr>
          <w:rFonts w:ascii="Arial" w:hAnsi="Arial" w:cs="Arial"/>
          <w:i/>
          <w:iCs/>
          <w:sz w:val="24"/>
          <w:szCs w:val="24"/>
          <w:lang/>
        </w:rPr>
        <w:t>deoxyribose</w:t>
      </w:r>
      <w:proofErr w:type="spellEnd"/>
      <w:r>
        <w:rPr>
          <w:rFonts w:ascii="Arial" w:hAnsi="Arial" w:cs="Arial"/>
          <w:i/>
          <w:iCs/>
          <w:sz w:val="24"/>
          <w:szCs w:val="24"/>
          <w:lang/>
        </w:rPr>
        <w:t xml:space="preserve"> nucleic acid (DNA) markers. Segregating trait data comprised sucrose, fiber, stalk weight, </w:t>
      </w:r>
      <w:proofErr w:type="spellStart"/>
      <w:r>
        <w:rPr>
          <w:rFonts w:ascii="Arial" w:hAnsi="Arial" w:cs="Arial"/>
          <w:i/>
          <w:iCs/>
          <w:sz w:val="24"/>
          <w:szCs w:val="24"/>
          <w:lang/>
        </w:rPr>
        <w:t>millable</w:t>
      </w:r>
      <w:proofErr w:type="spellEnd"/>
      <w:r>
        <w:rPr>
          <w:rFonts w:ascii="Arial" w:hAnsi="Arial" w:cs="Arial"/>
          <w:i/>
          <w:iCs/>
          <w:sz w:val="24"/>
          <w:szCs w:val="24"/>
          <w:lang/>
        </w:rPr>
        <w:t xml:space="preserve"> stalks and cane height was collected from two-year replicated field experiments. This collaborative research work has set some wheels in motion to enhance the sugarcane production in Pakistan. </w:t>
      </w:r>
    </w:p>
    <w:p w:rsidR="00F84E51" w:rsidRDefault="00F84E51"/>
    <w:sectPr w:rsidR="00F84E51" w:rsidSect="00E84059">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60950"/>
    <w:rsid w:val="00A60950"/>
    <w:rsid w:val="00F84E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9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FFFF00"/>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1264</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Rizvi</dc:creator>
  <cp:lastModifiedBy>Rizvi</cp:lastModifiedBy>
  <cp:revision>1</cp:revision>
  <dcterms:created xsi:type="dcterms:W3CDTF">2011-08-22T08:49:00Z</dcterms:created>
  <dcterms:modified xsi:type="dcterms:W3CDTF">2011-08-22T08:49:00Z</dcterms:modified>
</cp:coreProperties>
</file>